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CB" w:rsidRDefault="00F60BCB" w:rsidP="00F60B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0BCB">
        <w:rPr>
          <w:rFonts w:ascii="Times New Roman" w:hAnsi="Times New Roman" w:cs="Times New Roman"/>
          <w:sz w:val="24"/>
          <w:szCs w:val="24"/>
        </w:rPr>
        <w:t xml:space="preserve">An </w:t>
      </w:r>
      <w:r w:rsidRPr="00F60BCB">
        <w:rPr>
          <w:rFonts w:ascii="Times New Roman" w:hAnsi="Times New Roman" w:cs="Times New Roman"/>
          <w:b/>
          <w:sz w:val="24"/>
          <w:szCs w:val="24"/>
        </w:rPr>
        <w:t>Annotated Bibliography</w:t>
      </w:r>
      <w:r w:rsidRPr="00F60BCB">
        <w:rPr>
          <w:rFonts w:ascii="Times New Roman" w:hAnsi="Times New Roman" w:cs="Times New Roman"/>
          <w:sz w:val="24"/>
          <w:szCs w:val="24"/>
        </w:rPr>
        <w:t xml:space="preserve"> or </w:t>
      </w:r>
      <w:r w:rsidRPr="00F60BCB">
        <w:rPr>
          <w:rFonts w:ascii="Times New Roman" w:hAnsi="Times New Roman" w:cs="Times New Roman"/>
          <w:b/>
          <w:sz w:val="24"/>
          <w:szCs w:val="24"/>
        </w:rPr>
        <w:t>Annotated list of Works Cited</w:t>
      </w:r>
      <w:r w:rsidRPr="00F60BCB">
        <w:rPr>
          <w:rFonts w:ascii="Times New Roman" w:hAnsi="Times New Roman" w:cs="Times New Roman"/>
          <w:sz w:val="24"/>
          <w:szCs w:val="24"/>
        </w:rPr>
        <w:t xml:space="preserve"> is a formal list of works consulted or cited for a project plus descriptive and/or critical commentary about each entry.  </w:t>
      </w:r>
      <w:r w:rsidRPr="00F60BCB">
        <w:rPr>
          <w:rFonts w:ascii="Times New Roman" w:hAnsi="Times New Roman" w:cs="Times New Roman"/>
          <w:b/>
          <w:sz w:val="24"/>
          <w:szCs w:val="24"/>
        </w:rPr>
        <w:t>Entries</w:t>
      </w:r>
      <w:r w:rsidRPr="00F60BCB">
        <w:rPr>
          <w:rFonts w:ascii="Times New Roman" w:hAnsi="Times New Roman" w:cs="Times New Roman"/>
          <w:sz w:val="24"/>
          <w:szCs w:val="24"/>
        </w:rPr>
        <w:t xml:space="preserve"> in an annotated bibliography follow the same format as those in a standard bibliography, adhering carefully </w:t>
      </w:r>
      <w:r w:rsidR="002F46C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guidelines set out by</w:t>
      </w:r>
      <w:r w:rsidRPr="00F60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Modern Language Association (MLA)</w:t>
      </w:r>
      <w:r w:rsidR="00025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In addition, each entry is accompanied by an </w:t>
      </w:r>
      <w:r w:rsidRPr="00F60BCB">
        <w:rPr>
          <w:rFonts w:ascii="Times New Roman" w:hAnsi="Times New Roman" w:cs="Times New Roman"/>
          <w:b/>
          <w:sz w:val="24"/>
          <w:szCs w:val="24"/>
        </w:rPr>
        <w:t>annotation</w:t>
      </w:r>
      <w:r>
        <w:rPr>
          <w:rFonts w:ascii="Times New Roman" w:hAnsi="Times New Roman" w:cs="Times New Roman"/>
          <w:sz w:val="24"/>
          <w:szCs w:val="24"/>
        </w:rPr>
        <w:t>.  Unless otherwise instructed, use the following guidelines.</w:t>
      </w:r>
    </w:p>
    <w:p w:rsidR="00F60BCB" w:rsidRDefault="00F60BCB" w:rsidP="00F6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BCB">
        <w:rPr>
          <w:rFonts w:ascii="Times New Roman" w:hAnsi="Times New Roman" w:cs="Times New Roman"/>
          <w:sz w:val="24"/>
          <w:szCs w:val="24"/>
        </w:rPr>
        <w:t>For the title of your list, use one of the following.</w:t>
      </w:r>
    </w:p>
    <w:p w:rsidR="00F60BCB" w:rsidRDefault="00F60BCB" w:rsidP="00F60B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BCB">
        <w:rPr>
          <w:rFonts w:ascii="Times New Roman" w:hAnsi="Times New Roman" w:cs="Times New Roman"/>
          <w:b/>
          <w:sz w:val="24"/>
          <w:szCs w:val="24"/>
        </w:rPr>
        <w:t>Annotated Bibliography</w:t>
      </w:r>
      <w:r>
        <w:rPr>
          <w:rFonts w:ascii="Times New Roman" w:hAnsi="Times New Roman" w:cs="Times New Roman"/>
          <w:sz w:val="24"/>
          <w:szCs w:val="24"/>
        </w:rPr>
        <w:t xml:space="preserve"> if you are unsure that you will use all the listings </w:t>
      </w:r>
      <w:proofErr w:type="gramStart"/>
      <w:r>
        <w:rPr>
          <w:rFonts w:ascii="Times New Roman" w:hAnsi="Times New Roman" w:cs="Times New Roman"/>
          <w:sz w:val="24"/>
          <w:szCs w:val="24"/>
        </w:rPr>
        <w:t>in  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final project.</w:t>
      </w:r>
    </w:p>
    <w:p w:rsidR="00F60BCB" w:rsidRDefault="00F60BCB" w:rsidP="00F60B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BCB">
        <w:rPr>
          <w:rFonts w:ascii="Times New Roman" w:hAnsi="Times New Roman" w:cs="Times New Roman"/>
          <w:b/>
          <w:sz w:val="24"/>
          <w:szCs w:val="24"/>
        </w:rPr>
        <w:t>Annotated List of Works Cited</w:t>
      </w:r>
      <w:r>
        <w:rPr>
          <w:rFonts w:ascii="Times New Roman" w:hAnsi="Times New Roman" w:cs="Times New Roman"/>
          <w:sz w:val="24"/>
          <w:szCs w:val="24"/>
        </w:rPr>
        <w:t xml:space="preserve"> if you are listing all (and only) the works actually mentioned within the project.</w:t>
      </w:r>
    </w:p>
    <w:p w:rsidR="00F60BCB" w:rsidRPr="002F46C4" w:rsidRDefault="00F60BCB" w:rsidP="00F6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magenta"/>
        </w:rPr>
      </w:pPr>
      <w:r w:rsidRPr="002F46C4">
        <w:rPr>
          <w:rFonts w:ascii="Times New Roman" w:hAnsi="Times New Roman" w:cs="Times New Roman"/>
          <w:sz w:val="24"/>
          <w:szCs w:val="24"/>
          <w:highlight w:val="magenta"/>
        </w:rPr>
        <w:t xml:space="preserve">For each </w:t>
      </w:r>
      <w:r w:rsidR="002F46C4">
        <w:rPr>
          <w:rFonts w:ascii="Times New Roman" w:hAnsi="Times New Roman" w:cs="Times New Roman"/>
          <w:sz w:val="24"/>
          <w:szCs w:val="24"/>
          <w:highlight w:val="magenta"/>
        </w:rPr>
        <w:t xml:space="preserve">source </w:t>
      </w:r>
      <w:r w:rsidRPr="002F46C4">
        <w:rPr>
          <w:rFonts w:ascii="Times New Roman" w:hAnsi="Times New Roman" w:cs="Times New Roman"/>
          <w:sz w:val="24"/>
          <w:szCs w:val="24"/>
          <w:highlight w:val="magenta"/>
        </w:rPr>
        <w:t xml:space="preserve">within the list, follow the MLA </w:t>
      </w:r>
      <w:r w:rsidR="0002550E" w:rsidRPr="002F46C4">
        <w:rPr>
          <w:rFonts w:ascii="Times New Roman" w:hAnsi="Times New Roman" w:cs="Times New Roman"/>
          <w:sz w:val="24"/>
          <w:szCs w:val="24"/>
          <w:highlight w:val="magenta"/>
        </w:rPr>
        <w:t>documentation</w:t>
      </w:r>
      <w:r w:rsidRPr="002F46C4">
        <w:rPr>
          <w:rFonts w:ascii="Times New Roman" w:hAnsi="Times New Roman" w:cs="Times New Roman"/>
          <w:sz w:val="24"/>
          <w:szCs w:val="24"/>
          <w:highlight w:val="magenta"/>
        </w:rPr>
        <w:t xml:space="preserve"> guidelines.</w:t>
      </w:r>
    </w:p>
    <w:p w:rsidR="00F60BCB" w:rsidRDefault="00F60BCB" w:rsidP="00F6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annotation should include both a summary and a critique or evaluation.</w:t>
      </w:r>
    </w:p>
    <w:p w:rsidR="00F60BCB" w:rsidRPr="0098763B" w:rsidRDefault="00F60BCB" w:rsidP="00F60B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8763B">
        <w:rPr>
          <w:rFonts w:ascii="Times New Roman" w:hAnsi="Times New Roman" w:cs="Times New Roman"/>
          <w:sz w:val="24"/>
          <w:szCs w:val="24"/>
          <w:highlight w:val="yellow"/>
        </w:rPr>
        <w:t xml:space="preserve">At the end of each entry, write </w:t>
      </w:r>
      <w:r w:rsidRPr="0098763B">
        <w:rPr>
          <w:rFonts w:ascii="Times New Roman" w:hAnsi="Times New Roman" w:cs="Times New Roman"/>
          <w:b/>
          <w:sz w:val="24"/>
          <w:szCs w:val="24"/>
          <w:highlight w:val="yellow"/>
        </w:rPr>
        <w:t>one or two sentences of summary</w:t>
      </w:r>
      <w:r w:rsidRPr="0098763B">
        <w:rPr>
          <w:rFonts w:ascii="Times New Roman" w:hAnsi="Times New Roman" w:cs="Times New Roman"/>
          <w:sz w:val="24"/>
          <w:szCs w:val="24"/>
          <w:highlight w:val="yellow"/>
        </w:rPr>
        <w:t xml:space="preserve"> of the information or ideas in the source, as well as an identification of the type of work (database article, website, book, </w:t>
      </w:r>
      <w:proofErr w:type="spellStart"/>
      <w:proofErr w:type="gramStart"/>
      <w:r w:rsidRPr="0098763B">
        <w:rPr>
          <w:rFonts w:ascii="Times New Roman" w:hAnsi="Times New Roman" w:cs="Times New Roman"/>
          <w:sz w:val="24"/>
          <w:szCs w:val="24"/>
          <w:highlight w:val="yellow"/>
        </w:rPr>
        <w:t>etc</w:t>
      </w:r>
      <w:proofErr w:type="spellEnd"/>
      <w:r w:rsidRPr="0098763B">
        <w:rPr>
          <w:rFonts w:ascii="Times New Roman" w:hAnsi="Times New Roman" w:cs="Times New Roman"/>
          <w:sz w:val="24"/>
          <w:szCs w:val="24"/>
          <w:highlight w:val="yellow"/>
        </w:rPr>
        <w:t xml:space="preserve"> )</w:t>
      </w:r>
      <w:proofErr w:type="gramEnd"/>
      <w:r w:rsidRPr="0098763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60BCB" w:rsidRPr="002F46C4" w:rsidRDefault="00F60BCB" w:rsidP="00F60B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2F46C4">
        <w:rPr>
          <w:rFonts w:ascii="Times New Roman" w:hAnsi="Times New Roman" w:cs="Times New Roman"/>
          <w:sz w:val="24"/>
          <w:szCs w:val="24"/>
          <w:highlight w:val="cyan"/>
        </w:rPr>
        <w:t xml:space="preserve">In addition, write </w:t>
      </w:r>
      <w:r w:rsidRPr="002F46C4">
        <w:rPr>
          <w:rFonts w:ascii="Times New Roman" w:hAnsi="Times New Roman" w:cs="Times New Roman"/>
          <w:b/>
          <w:sz w:val="24"/>
          <w:szCs w:val="24"/>
          <w:highlight w:val="cyan"/>
        </w:rPr>
        <w:t>one or two sentences that criticize or evaluate</w:t>
      </w:r>
      <w:r w:rsidRPr="002F46C4">
        <w:rPr>
          <w:rFonts w:ascii="Times New Roman" w:hAnsi="Times New Roman" w:cs="Times New Roman"/>
          <w:sz w:val="24"/>
          <w:szCs w:val="24"/>
          <w:highlight w:val="cyan"/>
        </w:rPr>
        <w:t xml:space="preserve"> the work for its usefulness to your specific project.  </w:t>
      </w:r>
    </w:p>
    <w:p w:rsidR="006A27D0" w:rsidRDefault="006A27D0" w:rsidP="006A2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 utilize hanging indention meaning that only the first line of an entry meets the left margin.  All other lines in the entry are indented.</w:t>
      </w:r>
    </w:p>
    <w:p w:rsidR="006A27D0" w:rsidRDefault="006A27D0" w:rsidP="006A2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 are listed in alphabetical order, not numbered or bulleted.</w:t>
      </w:r>
    </w:p>
    <w:p w:rsidR="006A27D0" w:rsidRDefault="006A27D0" w:rsidP="006A2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lines in the annotated bibliography/works cited are double spaced.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2538"/>
      </w:tblGrid>
      <w:tr w:rsidR="0002550E" w:rsidTr="0098763B">
        <w:trPr>
          <w:trHeight w:val="4670"/>
        </w:trPr>
        <w:tc>
          <w:tcPr>
            <w:tcW w:w="8478" w:type="dxa"/>
          </w:tcPr>
          <w:p w:rsidR="0002550E" w:rsidRDefault="0002550E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0E" w:rsidRDefault="006A27D0" w:rsidP="009876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3B" w:rsidRPr="002F46C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“Acid Rain.” Environmental Encyclopedia. 4</w:t>
            </w:r>
            <w:r w:rsidR="0098763B" w:rsidRPr="002F46C4">
              <w:rPr>
                <w:rFonts w:ascii="Times New Roman" w:hAnsi="Times New Roman" w:cs="Times New Roman"/>
                <w:sz w:val="24"/>
                <w:szCs w:val="24"/>
                <w:highlight w:val="magenta"/>
                <w:vertAlign w:val="superscript"/>
              </w:rPr>
              <w:t>th</w:t>
            </w:r>
            <w:r w:rsidR="0098763B" w:rsidRPr="002F46C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ed. Vol. 1. Detroit:    </w:t>
            </w:r>
            <w:r w:rsidR="0098763B" w:rsidRPr="002F46C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br/>
              <w:t xml:space="preserve">            Gale, 2011. 7-9. Global Issues In Context.Web.20 Apr.2014.</w:t>
            </w:r>
          </w:p>
          <w:p w:rsidR="0098763B" w:rsidRDefault="00E15614" w:rsidP="0098763B">
            <w:pPr>
              <w:spacing w:line="312" w:lineRule="atLeast"/>
              <w:ind w:left="72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98763B" w:rsidRPr="0031515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http://find.galegroup.com/gic/infomark.do?&amp;source=gale&amp;idigest=d55b7f4936a68542f797d173ef3bf78a&amp;prodId=GIC&amp;userGroupName=spok71728&amp;tabID=T001&amp;docId=CX1918700019&amp;type=retrieve&amp;contentSet=EBKS&amp;version=1.0</w:t>
              </w:r>
            </w:hyperlink>
          </w:p>
          <w:p w:rsidR="0098763B" w:rsidRDefault="0098763B" w:rsidP="0098763B">
            <w:pPr>
              <w:spacing w:line="312" w:lineRule="atLeast"/>
              <w:ind w:left="72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63B" w:rsidRPr="0098763B" w:rsidRDefault="0098763B" w:rsidP="0098763B">
            <w:pPr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  <w:t xml:space="preserve">Reference article in GIC. Article provides an overview of the issue.  Explains the role of </w:t>
            </w:r>
            <w:proofErr w:type="spellStart"/>
            <w:r w:rsidRPr="0098763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  <w:t>sulphur</w:t>
            </w:r>
            <w:proofErr w:type="spellEnd"/>
            <w:r w:rsidRPr="0098763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  <w:t xml:space="preserve"> dioxide and nitrogen dioxide and how they form sulfuric and nitric acid.  Sources of </w:t>
            </w:r>
            <w:proofErr w:type="spellStart"/>
            <w:r w:rsidRPr="0098763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  <w:t>sulphur</w:t>
            </w:r>
            <w:proofErr w:type="spellEnd"/>
            <w:r w:rsidRPr="0098763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  <w:t xml:space="preserve"> dioxide and nitrogen dioxide in emissions and how they form sulfuric and nitric acid.  Sources of </w:t>
            </w:r>
            <w:proofErr w:type="spellStart"/>
            <w:r w:rsidRPr="0098763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  <w:t>sulphur</w:t>
            </w:r>
            <w:proofErr w:type="spellEnd"/>
            <w:r w:rsidRPr="0098763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  <w:t xml:space="preserve"> dioxide and nitrogen dioxide.  Explains wet </w:t>
            </w:r>
            <w:proofErr w:type="spellStart"/>
            <w:r w:rsidRPr="0098763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  <w:t>depostis</w:t>
            </w:r>
            <w:proofErr w:type="spellEnd"/>
            <w:r w:rsidRPr="0098763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  <w:t xml:space="preserve"> (rain, snow, fog) and dry deposits. Explains effects of acid precipitation on vegetation, marine life, soil, building construction and monuments.  Provides locations where this is an issue</w:t>
            </w:r>
            <w:r w:rsidRPr="002F46C4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  <w:u w:val="none"/>
              </w:rPr>
              <w:t>.  I’ll</w:t>
            </w: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F46C4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  <w:u w:val="none"/>
              </w:rPr>
              <w:lastRenderedPageBreak/>
              <w:t xml:space="preserve">use this article to explain the sources of </w:t>
            </w:r>
            <w:proofErr w:type="spellStart"/>
            <w:r w:rsidRPr="002F46C4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  <w:u w:val="none"/>
              </w:rPr>
              <w:t>sulphur</w:t>
            </w:r>
            <w:proofErr w:type="spellEnd"/>
            <w:r w:rsidRPr="002F46C4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  <w:u w:val="none"/>
              </w:rPr>
              <w:t xml:space="preserve"> dioxide and nitrogen dioxide as well as the difference between wet and dry deposits.</w:t>
            </w:r>
          </w:p>
          <w:p w:rsidR="006A27D0" w:rsidRDefault="006A27D0" w:rsidP="006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0E" w:rsidRDefault="00490FCC" w:rsidP="006A27D0">
            <w:pPr>
              <w:spacing w:line="48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A27D0" w:rsidRDefault="006A27D0" w:rsidP="00490FCC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71" w:rsidRDefault="00875771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554D2" w:rsidRDefault="00B554D2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D2" w:rsidRDefault="00B554D2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Source</w:t>
            </w:r>
            <w:r w:rsidR="00106380" w:rsidRPr="002F46C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in MLA format</w:t>
            </w:r>
          </w:p>
          <w:p w:rsidR="00B554D2" w:rsidRDefault="00B554D2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2F" w:rsidRDefault="00422B2F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2F" w:rsidRDefault="00422B2F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D2" w:rsidRDefault="0098763B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  <w:p w:rsidR="00490FCC" w:rsidRDefault="00490FCC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CC" w:rsidRDefault="00490FCC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CC" w:rsidRDefault="00490FCC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CC" w:rsidRDefault="00490FCC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2F" w:rsidRDefault="00422B2F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2F" w:rsidRDefault="0098763B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Summary</w:t>
            </w:r>
          </w:p>
          <w:p w:rsidR="00422B2F" w:rsidRDefault="00422B2F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2F" w:rsidRDefault="00422B2F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2F" w:rsidRDefault="00422B2F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B" w:rsidRDefault="0098763B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B" w:rsidRDefault="0098763B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B" w:rsidRDefault="0098763B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B" w:rsidRDefault="0098763B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B" w:rsidRDefault="0098763B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B" w:rsidRDefault="0098763B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B" w:rsidRDefault="0098763B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3B" w:rsidRDefault="0098763B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CC" w:rsidRDefault="00490FCC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Critique/evaluatio</w:t>
            </w:r>
            <w:r w:rsidR="006A27D0" w:rsidRPr="002F46C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n</w:t>
            </w:r>
          </w:p>
          <w:p w:rsidR="00B554D2" w:rsidRDefault="00B554D2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D2" w:rsidRDefault="00B554D2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CC" w:rsidRDefault="00490FCC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CC" w:rsidRDefault="00490FCC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CC" w:rsidRDefault="00490FCC" w:rsidP="0002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0E" w:rsidRDefault="0002550E" w:rsidP="0002550E">
      <w:pPr>
        <w:rPr>
          <w:rFonts w:ascii="Times New Roman" w:hAnsi="Times New Roman" w:cs="Times New Roman"/>
          <w:sz w:val="24"/>
          <w:szCs w:val="24"/>
        </w:rPr>
      </w:pPr>
    </w:p>
    <w:p w:rsidR="006A27D0" w:rsidRPr="0002550E" w:rsidRDefault="006A27D0" w:rsidP="0002550E">
      <w:pPr>
        <w:rPr>
          <w:rFonts w:ascii="Times New Roman" w:hAnsi="Times New Roman" w:cs="Times New Roman"/>
          <w:sz w:val="24"/>
          <w:szCs w:val="24"/>
        </w:rPr>
      </w:pPr>
    </w:p>
    <w:p w:rsidR="00937BAF" w:rsidRDefault="00937BAF"/>
    <w:sectPr w:rsidR="00937BAF" w:rsidSect="0098763B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4C4"/>
    <w:multiLevelType w:val="hybridMultilevel"/>
    <w:tmpl w:val="12A2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CB"/>
    <w:rsid w:val="0002550E"/>
    <w:rsid w:val="00106380"/>
    <w:rsid w:val="0023370E"/>
    <w:rsid w:val="002527AC"/>
    <w:rsid w:val="002F46C4"/>
    <w:rsid w:val="00383FEC"/>
    <w:rsid w:val="00422B2F"/>
    <w:rsid w:val="00490FCC"/>
    <w:rsid w:val="00612BE7"/>
    <w:rsid w:val="006A27D0"/>
    <w:rsid w:val="00875771"/>
    <w:rsid w:val="00937BAF"/>
    <w:rsid w:val="00981AFF"/>
    <w:rsid w:val="0098763B"/>
    <w:rsid w:val="00B554D2"/>
    <w:rsid w:val="00E15614"/>
    <w:rsid w:val="00E410C7"/>
    <w:rsid w:val="00F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1C473-8470-4F83-926E-7624F041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CB"/>
    <w:pPr>
      <w:ind w:left="720"/>
      <w:contextualSpacing/>
    </w:pPr>
  </w:style>
  <w:style w:type="table" w:styleId="TableGrid">
    <w:name w:val="Table Grid"/>
    <w:basedOn w:val="TableNormal"/>
    <w:uiPriority w:val="59"/>
    <w:rsid w:val="0002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nd.galegroup.com/gic/infomark.do?&amp;source=gale&amp;idigest=d55b7f4936a68542f797d173ef3bf78a&amp;prodId=GIC&amp;userGroupName=spok71728&amp;tabID=T001&amp;docId=CX1918700019&amp;type=retrieve&amp;contentSet=EBKS&amp;version=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setups</dc:creator>
  <cp:lastModifiedBy>Andrea Bass</cp:lastModifiedBy>
  <cp:revision>2</cp:revision>
  <cp:lastPrinted>2014-03-20T19:44:00Z</cp:lastPrinted>
  <dcterms:created xsi:type="dcterms:W3CDTF">2017-09-25T19:23:00Z</dcterms:created>
  <dcterms:modified xsi:type="dcterms:W3CDTF">2017-09-25T19:23:00Z</dcterms:modified>
</cp:coreProperties>
</file>